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B0D6" w14:textId="213D6F90" w:rsidR="004443A4" w:rsidRPr="00764BA0" w:rsidRDefault="004443A4">
      <w:pPr>
        <w:rPr>
          <w:rFonts w:ascii="Times New Roman" w:hAnsi="Times New Roman" w:cs="Times New Roman"/>
          <w:b/>
          <w:bCs/>
        </w:rPr>
      </w:pPr>
      <w:r w:rsidRPr="00764BA0">
        <w:rPr>
          <w:rFonts w:ascii="Times New Roman" w:hAnsi="Times New Roman" w:cs="Times New Roman"/>
          <w:b/>
          <w:bCs/>
          <w:highlight w:val="lightGray"/>
        </w:rPr>
        <w:t>VV SsFZ na svojom zasadnutí dňa 20.04.2023 v Banskej Bystrici okrem iného:</w:t>
      </w:r>
    </w:p>
    <w:p w14:paraId="547D105A" w14:textId="77777777" w:rsidR="004443A4" w:rsidRPr="00764BA0" w:rsidRDefault="004443A4">
      <w:pPr>
        <w:rPr>
          <w:rFonts w:ascii="Times New Roman" w:hAnsi="Times New Roman" w:cs="Times New Roman"/>
        </w:rPr>
      </w:pPr>
    </w:p>
    <w:p w14:paraId="7A2CE845" w14:textId="0F258D25" w:rsidR="004443A4" w:rsidRPr="00764BA0" w:rsidRDefault="004443A4">
      <w:pPr>
        <w:rPr>
          <w:rFonts w:ascii="Times New Roman" w:hAnsi="Times New Roman" w:cs="Times New Roman"/>
          <w:b/>
          <w:bCs/>
        </w:rPr>
      </w:pPr>
      <w:r w:rsidRPr="00764BA0">
        <w:rPr>
          <w:rFonts w:ascii="Times New Roman" w:hAnsi="Times New Roman" w:cs="Times New Roman"/>
          <w:b/>
          <w:bCs/>
        </w:rPr>
        <w:t>Zobral na vedomie:</w:t>
      </w:r>
    </w:p>
    <w:p w14:paraId="74B659C4" w14:textId="2D046D65" w:rsidR="004443A4" w:rsidRPr="00764BA0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kontrolu uznesení a aktuálne informácie v podaní predsedu S. Neuschla</w:t>
      </w:r>
    </w:p>
    <w:p w14:paraId="4063D7A6" w14:textId="092830CB" w:rsidR="004443A4" w:rsidRPr="00764BA0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priebežné hodnotenie rozbehu súťaží v podaní podpredsedu ŠTK a predsedu KM</w:t>
      </w:r>
    </w:p>
    <w:p w14:paraId="01851619" w14:textId="0B65DA3F" w:rsidR="004443A4" w:rsidRPr="00764BA0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 xml:space="preserve">informácie o pripravovaných zmenách SP SFZ a RaPP SFZ </w:t>
      </w:r>
    </w:p>
    <w:p w14:paraId="60637E4C" w14:textId="06793EAF" w:rsidR="004443A4" w:rsidRPr="00764BA0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informáciu o príprave RS SsFZ 2023/2024</w:t>
      </w:r>
    </w:p>
    <w:p w14:paraId="46DED44F" w14:textId="1B5274A3" w:rsidR="004443A4" w:rsidRPr="00764BA0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 xml:space="preserve">informáciu o činnosti KŽF </w:t>
      </w:r>
    </w:p>
    <w:p w14:paraId="3ED8A494" w14:textId="5A438648" w:rsidR="004443A4" w:rsidRPr="00764BA0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 xml:space="preserve">informáciu o výročnej správe SsFZ za rok 2022 a prebiehajúcom audite </w:t>
      </w:r>
    </w:p>
    <w:p w14:paraId="3B4DF895" w14:textId="17888114" w:rsidR="004443A4" w:rsidRPr="00764BA0" w:rsidRDefault="004443A4" w:rsidP="004443A4">
      <w:pPr>
        <w:rPr>
          <w:rFonts w:ascii="Times New Roman" w:hAnsi="Times New Roman" w:cs="Times New Roman"/>
          <w:b/>
          <w:bCs/>
        </w:rPr>
      </w:pPr>
      <w:r w:rsidRPr="00764BA0">
        <w:rPr>
          <w:rFonts w:ascii="Times New Roman" w:hAnsi="Times New Roman" w:cs="Times New Roman"/>
          <w:b/>
          <w:bCs/>
        </w:rPr>
        <w:t>Prerokoval:</w:t>
      </w:r>
    </w:p>
    <w:p w14:paraId="47879D1B" w14:textId="296EA3FB" w:rsidR="004443A4" w:rsidRPr="00764BA0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materiál KR SsFZ týkajúci sa plnenia podmienok FK o počte rozhodcov FK súťaží SsFZ a prijal opatrenia v zmysle RS SsFZ 2022/2023</w:t>
      </w:r>
    </w:p>
    <w:p w14:paraId="5912A417" w14:textId="4AEC08C0" w:rsidR="004443A4" w:rsidRPr="00764BA0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 xml:space="preserve">prípravu Konferencie SsFZ, ktorá sa uskutoční dňa </w:t>
      </w:r>
      <w:r w:rsidRPr="00764BA0">
        <w:rPr>
          <w:rFonts w:ascii="Times New Roman" w:hAnsi="Times New Roman" w:cs="Times New Roman"/>
          <w:b/>
          <w:bCs/>
        </w:rPr>
        <w:t>11.5.2023 v hoteli Tenis vo Zvolene</w:t>
      </w:r>
    </w:p>
    <w:p w14:paraId="17772AC1" w14:textId="35FF278B" w:rsidR="004443A4" w:rsidRPr="00764BA0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návrhy na zmenu Stanov SsFZ</w:t>
      </w:r>
    </w:p>
    <w:p w14:paraId="662857D0" w14:textId="6B765DA4" w:rsidR="004443A4" w:rsidRPr="00764BA0" w:rsidRDefault="004443A4" w:rsidP="004443A4">
      <w:pPr>
        <w:rPr>
          <w:rFonts w:ascii="Times New Roman" w:hAnsi="Times New Roman" w:cs="Times New Roman"/>
          <w:b/>
          <w:bCs/>
        </w:rPr>
      </w:pPr>
      <w:r w:rsidRPr="00764BA0">
        <w:rPr>
          <w:rFonts w:ascii="Times New Roman" w:hAnsi="Times New Roman" w:cs="Times New Roman"/>
          <w:b/>
          <w:bCs/>
        </w:rPr>
        <w:t>Schválil:</w:t>
      </w:r>
    </w:p>
    <w:p w14:paraId="2EF0D0C9" w14:textId="7D1CBB03" w:rsidR="004443A4" w:rsidRPr="00764BA0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64BA0">
        <w:rPr>
          <w:rFonts w:ascii="Times New Roman" w:hAnsi="Times New Roman" w:cs="Times New Roman"/>
        </w:rPr>
        <w:t xml:space="preserve">zmenu termínu konania Konferencie SsFZ z 12.5. na </w:t>
      </w:r>
      <w:r w:rsidRPr="00764BA0">
        <w:rPr>
          <w:rFonts w:ascii="Times New Roman" w:hAnsi="Times New Roman" w:cs="Times New Roman"/>
          <w:b/>
          <w:bCs/>
        </w:rPr>
        <w:t>11.5.2023</w:t>
      </w:r>
      <w:r w:rsidR="005322F7" w:rsidRPr="00764BA0">
        <w:rPr>
          <w:rFonts w:ascii="Times New Roman" w:hAnsi="Times New Roman" w:cs="Times New Roman"/>
          <w:b/>
          <w:bCs/>
        </w:rPr>
        <w:t xml:space="preserve"> (štvrtok)</w:t>
      </w:r>
      <w:r w:rsidRPr="00764BA0">
        <w:rPr>
          <w:rFonts w:ascii="Times New Roman" w:hAnsi="Times New Roman" w:cs="Times New Roman"/>
          <w:b/>
          <w:bCs/>
        </w:rPr>
        <w:t xml:space="preserve"> od 15,00 </w:t>
      </w:r>
      <w:r w:rsidRPr="00764BA0">
        <w:rPr>
          <w:rFonts w:ascii="Times New Roman" w:hAnsi="Times New Roman" w:cs="Times New Roman"/>
        </w:rPr>
        <w:t>v hoteli Tenis vo Zvolene</w:t>
      </w:r>
    </w:p>
    <w:p w14:paraId="18E6692D" w14:textId="234CDC3E" w:rsidR="004443A4" w:rsidRPr="00764BA0" w:rsidRDefault="005322F7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64BA0">
        <w:rPr>
          <w:rFonts w:ascii="Times New Roman" w:hAnsi="Times New Roman" w:cs="Times New Roman"/>
        </w:rPr>
        <w:t>odporúča delegátom konferencie schváliť návrh programu Konferencie SsFZ:</w:t>
      </w:r>
    </w:p>
    <w:p w14:paraId="2E78541A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Otvorenie, privítanie hostí a prehlásenie, že konferencia sa koná v zmysle Stanov SsFZ</w:t>
      </w:r>
    </w:p>
    <w:p w14:paraId="593F3738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right="226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Schválenie pracovného predsedníctva, mandátovej a návrhovej komisie, skrutátorov a overovateľov zápisnice</w:t>
      </w:r>
    </w:p>
    <w:p w14:paraId="69364E03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Schválenie programu konferencie</w:t>
      </w:r>
    </w:p>
    <w:p w14:paraId="635BADCB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Odovzdanie ocenení</w:t>
      </w:r>
    </w:p>
    <w:p w14:paraId="4F272361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 xml:space="preserve">Správa o činnosti VV SsFZ </w:t>
      </w:r>
    </w:p>
    <w:p w14:paraId="2B8529E4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Príhovor predsedu SsFZ</w:t>
      </w:r>
    </w:p>
    <w:p w14:paraId="2EA4C7A7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Správa mandátovej komisie</w:t>
      </w:r>
    </w:p>
    <w:p w14:paraId="028C1183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Výročná správa SsFZ za rok 2022 a správa audítora k účtovnej závierke</w:t>
      </w:r>
    </w:p>
    <w:p w14:paraId="528878C6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Správa revíznej komisie</w:t>
      </w:r>
    </w:p>
    <w:p w14:paraId="588E27E3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Úprava Stanov SsFZ</w:t>
      </w:r>
    </w:p>
    <w:p w14:paraId="609D05C8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right="546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Doplňujúce voľby:</w:t>
      </w:r>
    </w:p>
    <w:p w14:paraId="02F3AD17" w14:textId="77777777" w:rsidR="005322F7" w:rsidRPr="00764BA0" w:rsidRDefault="005322F7" w:rsidP="005322F7">
      <w:pPr>
        <w:pStyle w:val="Odsekzoznamu"/>
        <w:numPr>
          <w:ilvl w:val="0"/>
          <w:numId w:val="3"/>
        </w:numPr>
        <w:tabs>
          <w:tab w:val="left" w:pos="1800"/>
        </w:tabs>
        <w:spacing w:line="276" w:lineRule="auto"/>
        <w:ind w:right="546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predseda Disciplinárnej komisie SsFZ</w:t>
      </w:r>
    </w:p>
    <w:p w14:paraId="59440041" w14:textId="77777777" w:rsidR="005322F7" w:rsidRPr="00764BA0" w:rsidRDefault="005322F7" w:rsidP="005322F7">
      <w:pPr>
        <w:pStyle w:val="Odsekzoznamu"/>
        <w:numPr>
          <w:ilvl w:val="0"/>
          <w:numId w:val="3"/>
        </w:numPr>
        <w:tabs>
          <w:tab w:val="left" w:pos="1800"/>
        </w:tabs>
        <w:spacing w:line="276" w:lineRule="auto"/>
        <w:ind w:right="546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voľba člena Volebnej komisie SsFZ za Banskobystrický kraj</w:t>
      </w:r>
    </w:p>
    <w:p w14:paraId="20CAA099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Schválenie rozpočtu SsFZ na rok 2023</w:t>
      </w:r>
    </w:p>
    <w:p w14:paraId="187FD60A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Diskusia</w:t>
      </w:r>
    </w:p>
    <w:p w14:paraId="7B4309E8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Informácia o prijatých uzneseniach</w:t>
      </w:r>
    </w:p>
    <w:p w14:paraId="55E00609" w14:textId="77777777" w:rsidR="005322F7" w:rsidRPr="00764BA0" w:rsidRDefault="005322F7" w:rsidP="005322F7">
      <w:pPr>
        <w:numPr>
          <w:ilvl w:val="0"/>
          <w:numId w:val="2"/>
        </w:numPr>
        <w:tabs>
          <w:tab w:val="left" w:pos="1800"/>
        </w:tabs>
        <w:spacing w:line="276" w:lineRule="auto"/>
        <w:ind w:left="1800" w:hanging="364"/>
        <w:jc w:val="both"/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Záver</w:t>
      </w:r>
    </w:p>
    <w:p w14:paraId="67C5E894" w14:textId="01B6CDBC" w:rsidR="005322F7" w:rsidRPr="00764BA0" w:rsidRDefault="005322F7" w:rsidP="005322F7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764BA0">
        <w:rPr>
          <w:rFonts w:ascii="Times New Roman" w:hAnsi="Times New Roman" w:cs="Times New Roman"/>
        </w:rPr>
        <w:t>Zmenu v obsadení KM SsFZ – nový člen p. Jozef Dolinský</w:t>
      </w:r>
    </w:p>
    <w:p w14:paraId="4FCA7CF3" w14:textId="77777777" w:rsidR="005322F7" w:rsidRPr="00764BA0" w:rsidRDefault="005322F7" w:rsidP="005322F7">
      <w:pPr>
        <w:pStyle w:val="Odstavecseseznamem1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64BA0">
        <w:rPr>
          <w:rFonts w:ascii="Times New Roman" w:hAnsi="Times New Roman"/>
          <w:bCs/>
          <w:sz w:val="24"/>
          <w:szCs w:val="24"/>
        </w:rPr>
        <w:t>Poplatok 500€ v zmysle RS SsFZ 2022/2023 čl.XXIII. ods.3 za odhlásenie družstva zo súťaže pre FK Čadca U19 a FK Bušince U19.</w:t>
      </w:r>
    </w:p>
    <w:p w14:paraId="7526877F" w14:textId="77777777" w:rsidR="005322F7" w:rsidRPr="00764BA0" w:rsidRDefault="005322F7" w:rsidP="005322F7">
      <w:pPr>
        <w:pStyle w:val="Odstavecseseznamem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4BA0">
        <w:rPr>
          <w:rFonts w:ascii="Times New Roman" w:hAnsi="Times New Roman"/>
          <w:bCs/>
          <w:sz w:val="24"/>
          <w:szCs w:val="24"/>
        </w:rPr>
        <w:t xml:space="preserve">Udelenie poplatku za neplnenie podmienky o počte rozhodcov v zmysle RS SsFZ 2022/2023 čl. nasledovne: </w:t>
      </w:r>
      <w:r w:rsidRPr="00764BA0">
        <w:rPr>
          <w:rFonts w:ascii="Times New Roman" w:hAnsi="Times New Roman"/>
          <w:b/>
          <w:sz w:val="24"/>
          <w:szCs w:val="24"/>
        </w:rPr>
        <w:t xml:space="preserve">IV.liga: </w:t>
      </w:r>
      <w:r w:rsidRPr="00764BA0">
        <w:rPr>
          <w:rFonts w:ascii="Times New Roman" w:hAnsi="Times New Roman"/>
          <w:bCs/>
          <w:sz w:val="24"/>
          <w:szCs w:val="24"/>
        </w:rPr>
        <w:t xml:space="preserve">ŠK Badín 200€ (-1), ŠK Kováčová 400€ (-2), ŠK Makov 400€ (-2), MFK Žarnovica 400€ (-2), </w:t>
      </w:r>
      <w:r w:rsidRPr="00764BA0">
        <w:rPr>
          <w:rFonts w:ascii="Times New Roman" w:hAnsi="Times New Roman"/>
          <w:b/>
          <w:sz w:val="24"/>
          <w:szCs w:val="24"/>
        </w:rPr>
        <w:t xml:space="preserve">V.liga: </w:t>
      </w:r>
      <w:r w:rsidRPr="00764BA0">
        <w:rPr>
          <w:rFonts w:ascii="Times New Roman" w:hAnsi="Times New Roman"/>
          <w:bCs/>
          <w:sz w:val="24"/>
          <w:szCs w:val="24"/>
        </w:rPr>
        <w:t xml:space="preserve">OFK S. Ľupča 130€ (-1), ŠK Z.Poruba 260€ (-2), FK Žabokreky 130€ (-1), ŠK Diviaky 130€ (-1), ŠK Bobrov 130€ (-1), O.Jasenica 260€ (-2), B.Štiavnica 260€ (-2), FK Ladomerská Vieska 260€ (-2), OŠK Rosina 130€ (-1), ŠK Belá 260€ (-2), MFK Detva 260€ (-2), </w:t>
      </w:r>
      <w:r w:rsidRPr="00764BA0">
        <w:rPr>
          <w:rFonts w:ascii="Times New Roman" w:hAnsi="Times New Roman"/>
          <w:b/>
          <w:sz w:val="24"/>
          <w:szCs w:val="24"/>
        </w:rPr>
        <w:t>VI. liga</w:t>
      </w:r>
      <w:r w:rsidRPr="00764BA0">
        <w:rPr>
          <w:rFonts w:ascii="Times New Roman" w:hAnsi="Times New Roman"/>
          <w:bCs/>
          <w:sz w:val="24"/>
          <w:szCs w:val="24"/>
        </w:rPr>
        <w:t xml:space="preserve">: ŠK Hrochoť </w:t>
      </w:r>
      <w:r w:rsidRPr="00764BA0">
        <w:rPr>
          <w:rFonts w:ascii="Times New Roman" w:hAnsi="Times New Roman"/>
          <w:bCs/>
          <w:sz w:val="24"/>
          <w:szCs w:val="24"/>
        </w:rPr>
        <w:lastRenderedPageBreak/>
        <w:t>100€ (-1), FK Selce 100€ (-1), ŠK Jakub 200€ (-2), TJ Osrblie 200€ (-2), TJ Radôstka 100€ (-1), S. Bystrica 100€ (-1), FK Vadučiv 100€ (-1), OŠK Švošov 200€ (-2), OŠK L. Teplá 200€ (-2), ŠK Turč. Štiavnička 100€ (-1), Nižná 200€ (-2), FJ Magura Vavrečka 200€ (-2), TJ Liesek 200€ (-2), FK Trstená 100€ (-1), TJ Rabča 100€ (-1), FK Predmier 100€ (-1), TJ Višňové 200€ (-2), MFK Bytča 200€ (-2), TJ Bitarová 100€ (-1), TJ Bánová B  100€ (-1), OFK H.n.Hronom 200€ (-2)</w:t>
      </w:r>
    </w:p>
    <w:p w14:paraId="03FA6D3F" w14:textId="77777777" w:rsidR="005322F7" w:rsidRPr="00764BA0" w:rsidRDefault="005322F7" w:rsidP="005322F7">
      <w:pPr>
        <w:pStyle w:val="Odstavecseseznamem1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764BA0">
        <w:rPr>
          <w:rFonts w:ascii="Times New Roman" w:hAnsi="Times New Roman"/>
          <w:bCs/>
          <w:sz w:val="24"/>
          <w:szCs w:val="24"/>
        </w:rPr>
        <w:t>Príspevok vo výške 300€ pre ObFZ na medzioblastné turnaje hráčov U12.</w:t>
      </w:r>
    </w:p>
    <w:p w14:paraId="07D272C5" w14:textId="2A72E219" w:rsidR="005322F7" w:rsidRPr="00764BA0" w:rsidRDefault="005322F7" w:rsidP="005322F7">
      <w:pPr>
        <w:rPr>
          <w:rFonts w:ascii="Times New Roman" w:hAnsi="Times New Roman" w:cs="Times New Roman"/>
          <w:b/>
          <w:bCs/>
        </w:rPr>
      </w:pPr>
      <w:r w:rsidRPr="00764BA0">
        <w:rPr>
          <w:rFonts w:ascii="Times New Roman" w:hAnsi="Times New Roman" w:cs="Times New Roman"/>
          <w:b/>
          <w:bCs/>
        </w:rPr>
        <w:t>Neschválil:</w:t>
      </w:r>
    </w:p>
    <w:p w14:paraId="2B3EA106" w14:textId="1743D163" w:rsidR="005322F7" w:rsidRPr="00764BA0" w:rsidRDefault="005322F7" w:rsidP="005322F7">
      <w:pPr>
        <w:pStyle w:val="Odstavecseseznamem1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764BA0">
        <w:rPr>
          <w:rFonts w:ascii="Times New Roman" w:hAnsi="Times New Roman"/>
          <w:bCs/>
          <w:sz w:val="24"/>
          <w:szCs w:val="24"/>
        </w:rPr>
        <w:t>Finančný príspevok na „Futbalové leto 2023“ organizované v L. Ondrašovej</w:t>
      </w:r>
    </w:p>
    <w:p w14:paraId="5AE6CF60" w14:textId="77777777" w:rsidR="005322F7" w:rsidRPr="005322F7" w:rsidRDefault="005322F7" w:rsidP="005322F7">
      <w:pPr>
        <w:rPr>
          <w:b/>
          <w:bCs/>
        </w:rPr>
      </w:pPr>
    </w:p>
    <w:sectPr w:rsidR="005322F7" w:rsidRPr="0053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9A721A4"/>
    <w:multiLevelType w:val="hybridMultilevel"/>
    <w:tmpl w:val="D5828F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D0FDE"/>
    <w:multiLevelType w:val="hybridMultilevel"/>
    <w:tmpl w:val="E7C038EC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2F63363"/>
    <w:multiLevelType w:val="hybridMultilevel"/>
    <w:tmpl w:val="912849E0"/>
    <w:lvl w:ilvl="0" w:tplc="4F04DCF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879316">
    <w:abstractNumId w:val="3"/>
  </w:num>
  <w:num w:numId="2" w16cid:durableId="15848751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0602363">
    <w:abstractNumId w:val="2"/>
  </w:num>
  <w:num w:numId="4" w16cid:durableId="115490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A4"/>
    <w:rsid w:val="004443A4"/>
    <w:rsid w:val="005322F7"/>
    <w:rsid w:val="00764BA0"/>
    <w:rsid w:val="00CA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AF4F3"/>
  <w15:chartTrackingRefBased/>
  <w15:docId w15:val="{E86397DA-CC4F-D449-A31B-558F566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A4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5322F7"/>
    <w:pPr>
      <w:suppressAutoHyphens/>
      <w:spacing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3</cp:revision>
  <dcterms:created xsi:type="dcterms:W3CDTF">2023-04-21T07:33:00Z</dcterms:created>
  <dcterms:modified xsi:type="dcterms:W3CDTF">2023-04-26T07:24:00Z</dcterms:modified>
</cp:coreProperties>
</file>